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A8E" w:rsidRPr="00697A7A" w:rsidRDefault="00397A8E" w:rsidP="00397A8E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5, 6</w:t>
      </w:r>
      <w:r w:rsidRPr="00697A7A">
        <w:rPr>
          <w:b/>
          <w:color w:val="000000"/>
          <w:sz w:val="28"/>
          <w:szCs w:val="28"/>
        </w:rPr>
        <w:t>. Составные части земельного кадастра.</w:t>
      </w:r>
    </w:p>
    <w:p w:rsidR="00397A8E" w:rsidRPr="00437F87" w:rsidRDefault="00397A8E" w:rsidP="00397A8E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</w:rPr>
      </w:pPr>
      <w:r w:rsidRPr="00697A7A">
        <w:rPr>
          <w:b/>
          <w:color w:val="000000"/>
          <w:sz w:val="28"/>
          <w:szCs w:val="28"/>
        </w:rPr>
        <w:t>Понятие о регистрации земельных участков, как объекта недвижимости и учете земель</w:t>
      </w:r>
      <w:r>
        <w:rPr>
          <w:color w:val="000000"/>
          <w:sz w:val="28"/>
          <w:szCs w:val="28"/>
        </w:rPr>
        <w:t xml:space="preserve">. </w:t>
      </w:r>
      <w:r w:rsidRPr="00437F87">
        <w:rPr>
          <w:b/>
          <w:color w:val="000000"/>
          <w:sz w:val="28"/>
          <w:szCs w:val="28"/>
        </w:rPr>
        <w:t>Составные части земельного кадастра.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 Казахстане государстве</w:t>
      </w:r>
      <w:r>
        <w:rPr>
          <w:color w:val="000000"/>
          <w:sz w:val="28"/>
          <w:szCs w:val="28"/>
        </w:rPr>
        <w:t xml:space="preserve">нный земельный кадастр состоит </w:t>
      </w:r>
      <w:r w:rsidRPr="001F3D89">
        <w:rPr>
          <w:color w:val="000000"/>
          <w:sz w:val="28"/>
          <w:szCs w:val="28"/>
        </w:rPr>
        <w:t>из следующих составных частей - регистрация земельных участков, учет земель и землепользования, качественная характеристика земли, оценка земельных участков и АИС ГЗК. Между этими составными частями кадастра, как целостной системы, существует определенная связь и логическая последовательность осуществления.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Поскольку единый государственный земельный фонд - объект государственной собственности - земельные участки предоставляются государством на правах пользования и владения, то всякое использование земли должно быть юридически оформлено, а сами земельные участки как определенная территория и недвижимость, должны быть зарегистрированы в установленном порядке. Эту функцию выполняет </w:t>
      </w:r>
      <w:r w:rsidRPr="00437F87">
        <w:rPr>
          <w:i/>
          <w:color w:val="000000"/>
          <w:sz w:val="28"/>
          <w:szCs w:val="28"/>
        </w:rPr>
        <w:t>государственная регистрация земельных участков</w:t>
      </w:r>
      <w:r w:rsidRPr="001F3D89">
        <w:rPr>
          <w:color w:val="000000"/>
          <w:sz w:val="28"/>
          <w:szCs w:val="28"/>
        </w:rPr>
        <w:t>. Ее данные служат основанием для использования определенной площади земли конкретным физическим или юридическим лицом. При учете земля характеризуется по ее размеру, пространственному положению, качественному состоянию и использованию. Данные регистрации при учете служат основанием для записи размеров земельных участков каждого конкретного пользователя (арендатора) или собственника. Свободные земли государственного запаса учитываются по их местонахождению, как отдельно расположенные земельные массивы.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При учете определяют и фиксируют не только количественные, но и качественные показатели земли как природного ресурса и средства производства. Но так как природные свойства почв имеют неодинаковое значение, возникает необходимость их сравнительной оценки, то есть проведения бонитировки почв. Сведения регистрации и учета земель служат исходной информацией при бонитировке почв отдельных участков, их качественной оценке и учете. Качество земли зависит не только от природных факторов, но и экономических условий, поэтому возникает необходимость в экономической, а в новых условиях в денежной оценке земли, как средства производства.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Данные этой оценки основываются на регистрационно - учетных сведениях. Такова связь и последовательность осуществления земельного кадастра как целостной системы. В свою очередь, каждая из частей кадастра имеет конкретное назначение и содержание, определенные методы и способы ведения. Каждая из них в определенных условиях может проводиться и самостоятельно.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Земельный кадастр в зависимости от характера и объема выполняемых работ разделяется на два вида - основной (первичный) и текущий (последующий).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Изменившиеся, в результате развития земельных отношений в РК, условия действия системы земельного кадастра: 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1) наличие разных форм собственности и землепользования; 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lastRenderedPageBreak/>
        <w:t xml:space="preserve">2) резко возросшее число собственников и землепользователей; 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3) переход к единице учета - земельный участок; 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4) приравнивание земли к недвижимости; 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5) введение права собственности на землю и права землепользования (аренды) в рыночный оборот; 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6) введение платности землепользования; 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7) необходимость охраны права государственной и частной собственности и права землепользования.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Эти особенности обусловливают необходимость формирования новой системы земельного кадастра. При этом</w:t>
      </w:r>
      <w:proofErr w:type="gramStart"/>
      <w:r w:rsidRPr="001F3D89">
        <w:rPr>
          <w:color w:val="000000"/>
          <w:sz w:val="28"/>
          <w:szCs w:val="28"/>
        </w:rPr>
        <w:t>,</w:t>
      </w:r>
      <w:proofErr w:type="gramEnd"/>
      <w:r w:rsidRPr="001F3D89">
        <w:rPr>
          <w:color w:val="000000"/>
          <w:sz w:val="28"/>
          <w:szCs w:val="28"/>
        </w:rPr>
        <w:t xml:space="preserve"> крайне важно, признать необходимость централизованного государственного руководства земельным кадастром, то есть ведение земельного кадастра - это функция государственных органов, финансировать эти работы должно государство. В отношении составных частей и их функций отметим, что их характеристики и содержание изменились, так возросли функции земельного кадастра в отношении правовых вопросов распределения, предоставления, изъятия земельных участков, так как государственная земельная регистрация должна обеспечивать гарантии охраны прав субъектов земельных правоотношений. Учет земель, сохранив свои важные задачи и основные методические приемы, в настоящее время усложняется, переводится на автоматизированные методы сбора, анализа и хранения информации.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Большие изменения происходят в фискальном (налоговом) блоке земельного кадастра, обеспечивающем государственные органы достоверной информацией о стоимости тех или иных земельных участков, ценовом зонировании, сборе, анализе и хранении информации о рыночных сделках с землей, обеспечении земельного налогообложения. В формирующемся земельном кадастре большое место отводится автоматизированной системе земельного кадастра (АИС ЗК), одновременно выполняющей функции единого банка информации о земле (ЕРБИЗ), эта часть кадастра постепенно формируется в республике на разных уровнях. В целом в республике идет формирование современной многофункциональной автоматизированной системы государственного земельного кадастра, на основе сложившейся ранее системы советского земельного кадастра и введения новых функциональных частей и автоматизации кадастровых работ.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Кадастровая документация разделяется на </w:t>
      </w:r>
      <w:proofErr w:type="gramStart"/>
      <w:r w:rsidRPr="001F3D89">
        <w:rPr>
          <w:color w:val="000000"/>
          <w:sz w:val="28"/>
          <w:szCs w:val="28"/>
        </w:rPr>
        <w:t>основную</w:t>
      </w:r>
      <w:proofErr w:type="gramEnd"/>
      <w:r w:rsidRPr="001F3D89">
        <w:rPr>
          <w:color w:val="000000"/>
          <w:sz w:val="28"/>
          <w:szCs w:val="28"/>
        </w:rPr>
        <w:t xml:space="preserve"> и вспомогательную. Основными земельно-кадастровыми документами, предусмотренными постановлением «О порядке ведения государственного земельного кадастра», являются земельно - кадастровое дело земельного участка, Государственная земельно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кадастровая книга района (города) и земельно-кадастровая карта земельного участка, квартала, района.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Для получения сведений и заполнения кадастровой документации используются данные </w:t>
      </w:r>
      <w:r w:rsidRPr="00F276AD">
        <w:rPr>
          <w:i/>
          <w:color w:val="000000"/>
          <w:sz w:val="28"/>
          <w:szCs w:val="28"/>
        </w:rPr>
        <w:t>первичных документов</w:t>
      </w:r>
      <w:r w:rsidRPr="001F3D89">
        <w:rPr>
          <w:color w:val="000000"/>
          <w:sz w:val="28"/>
          <w:szCs w:val="28"/>
        </w:rPr>
        <w:t xml:space="preserve">. К ним относятся материалы съемок и обследований, корректировки планов, данные инвентаризации, проектов землеустройства, лесоустройства, мелиорации и пр. Первичные документы имеют </w:t>
      </w:r>
      <w:proofErr w:type="gramStart"/>
      <w:r w:rsidRPr="001F3D89">
        <w:rPr>
          <w:color w:val="000000"/>
          <w:sz w:val="28"/>
          <w:szCs w:val="28"/>
        </w:rPr>
        <w:t>важное значение</w:t>
      </w:r>
      <w:proofErr w:type="gramEnd"/>
      <w:r w:rsidRPr="001F3D89">
        <w:rPr>
          <w:color w:val="000000"/>
          <w:sz w:val="28"/>
          <w:szCs w:val="28"/>
        </w:rPr>
        <w:t xml:space="preserve">, так как, от их полноты и точности в </w:t>
      </w:r>
      <w:r w:rsidRPr="001F3D89">
        <w:rPr>
          <w:color w:val="000000"/>
          <w:sz w:val="28"/>
          <w:szCs w:val="28"/>
        </w:rPr>
        <w:lastRenderedPageBreak/>
        <w:t>значительной мере зависит точность и достоверность данных земельного кадастра.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 При заполнении основной документации большое значение имеют документы, являющиеся юридическим основанием записи соответствующих данных. К ним относятся постановления </w:t>
      </w:r>
      <w:r>
        <w:rPr>
          <w:color w:val="000000"/>
          <w:sz w:val="28"/>
          <w:szCs w:val="28"/>
        </w:rPr>
        <w:t>Правительства</w:t>
      </w:r>
      <w:r w:rsidRPr="001F3D89">
        <w:rPr>
          <w:color w:val="000000"/>
          <w:sz w:val="28"/>
          <w:szCs w:val="28"/>
        </w:rPr>
        <w:t xml:space="preserve"> РК, решения исполнительных органов (областных, районных, городских, поселковых, аульных). При земельном кадастре ведется также специальная отчетная документация. Она, как правило, является текстовой, в качестве приложения к ней могут быть различные картографические материалы, диаграммы и т.п.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Виды кадастровых документов, материалов, работ, обследований, изысканий, действий необходимых для ведения отдельных частей земельного кадастра: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>1.</w:t>
      </w:r>
      <w:r>
        <w:rPr>
          <w:rStyle w:val="a4"/>
          <w:color w:val="000000"/>
          <w:sz w:val="28"/>
          <w:szCs w:val="28"/>
        </w:rPr>
        <w:t xml:space="preserve"> </w:t>
      </w:r>
      <w:bookmarkStart w:id="0" w:name="_GoBack"/>
      <w:bookmarkEnd w:id="0"/>
      <w:r w:rsidRPr="001F3D89">
        <w:rPr>
          <w:rStyle w:val="a4"/>
          <w:color w:val="000000"/>
          <w:sz w:val="28"/>
          <w:szCs w:val="28"/>
        </w:rPr>
        <w:t>Регистрация земельных участков – законодательные и нормативные документы, порядок предоставления и оформления прав, на земельные участки, </w:t>
      </w:r>
      <w:r w:rsidRPr="001F3D89">
        <w:rPr>
          <w:color w:val="000000"/>
          <w:sz w:val="28"/>
          <w:szCs w:val="28"/>
        </w:rPr>
        <w:t>формы документов, отвод земель, установление границ, площадей, состава угодий, делимости, обременений и других ограничений в использовании, картографические работы и другие.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>2.</w:t>
      </w:r>
      <w:r>
        <w:rPr>
          <w:rStyle w:val="a4"/>
          <w:color w:val="000000"/>
          <w:sz w:val="28"/>
          <w:szCs w:val="28"/>
        </w:rPr>
        <w:t xml:space="preserve"> </w:t>
      </w:r>
      <w:r w:rsidRPr="001F3D89">
        <w:rPr>
          <w:rStyle w:val="a4"/>
          <w:color w:val="000000"/>
          <w:sz w:val="28"/>
          <w:szCs w:val="28"/>
        </w:rPr>
        <w:t>Учет земель – данные регистрации, учетная и отчетная документация, картографические материалы, данные бонитировки, оценки земель, ведение </w:t>
      </w:r>
      <w:r w:rsidRPr="001F3D89">
        <w:rPr>
          <w:color w:val="000000"/>
          <w:sz w:val="28"/>
          <w:szCs w:val="28"/>
        </w:rPr>
        <w:t>учета по земельным участкам, категориям земель, видам земельных угодий, субъектам права и т.п.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>3.</w:t>
      </w:r>
      <w:r>
        <w:rPr>
          <w:rStyle w:val="a4"/>
          <w:color w:val="000000"/>
          <w:sz w:val="28"/>
          <w:szCs w:val="28"/>
        </w:rPr>
        <w:t xml:space="preserve"> </w:t>
      </w:r>
      <w:r w:rsidRPr="001F3D89">
        <w:rPr>
          <w:rStyle w:val="a4"/>
          <w:color w:val="000000"/>
          <w:sz w:val="28"/>
          <w:szCs w:val="28"/>
        </w:rPr>
        <w:t>Оценка земель – зонирование земель, методика бонитировки почв, оценки земель, данные учета земель, материалы почвенных, геоботанических </w:t>
      </w:r>
      <w:r w:rsidRPr="001F3D89">
        <w:rPr>
          <w:color w:val="000000"/>
          <w:sz w:val="28"/>
          <w:szCs w:val="28"/>
        </w:rPr>
        <w:t>и др. обследований и изысканий, картографические материалы, материалы бонитировки почв и оценки земель по областям, районам, землепользованиям.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>4.</w:t>
      </w:r>
      <w:r>
        <w:rPr>
          <w:rStyle w:val="a4"/>
          <w:color w:val="000000"/>
          <w:sz w:val="28"/>
          <w:szCs w:val="28"/>
        </w:rPr>
        <w:t xml:space="preserve"> </w:t>
      </w:r>
      <w:r w:rsidRPr="001F3D89">
        <w:rPr>
          <w:rStyle w:val="a4"/>
          <w:color w:val="000000"/>
          <w:sz w:val="28"/>
          <w:szCs w:val="28"/>
        </w:rPr>
        <w:t xml:space="preserve">Автоматизированная система земельного кадастра </w:t>
      </w:r>
      <w:proofErr w:type="gramStart"/>
      <w:r w:rsidRPr="001F3D89">
        <w:rPr>
          <w:rStyle w:val="a4"/>
          <w:color w:val="000000"/>
          <w:sz w:val="28"/>
          <w:szCs w:val="28"/>
        </w:rPr>
        <w:t xml:space="preserve">( </w:t>
      </w:r>
      <w:proofErr w:type="gramEnd"/>
      <w:r w:rsidRPr="001F3D89">
        <w:rPr>
          <w:rStyle w:val="a4"/>
          <w:color w:val="000000"/>
          <w:sz w:val="28"/>
          <w:szCs w:val="28"/>
        </w:rPr>
        <w:t>АИС ЗК ) – обеспечение компьютерной техникой, обучение персонала, программное </w:t>
      </w:r>
      <w:r w:rsidRPr="001F3D89">
        <w:rPr>
          <w:color w:val="000000"/>
          <w:sz w:val="28"/>
          <w:szCs w:val="28"/>
        </w:rPr>
        <w:t>обеспечение всех видов кадастровых работ.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</w:rPr>
      </w:pP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 xml:space="preserve"> Понятие о регистрации земельных участков и учете земель.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Регистрация земельных участков, являясь составной частью земельного кадастра, выступает в качестве юридического мероприятия по оформлению прав пользования и владения конкретным земельным участком и внесения записей в соответствующие государственные документы. В условиях Казахстана она носит государственный характер. Она направлена на охрану и укрепление государственной и частной собственности на землю и прав на пользование земельными участками. Земельно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регистрационным данным придается юридическая сила. В системе кадастра в ее задачу также входит сбор, систематическое хранение и обновление сведений о правовом и хозяйственном положении земель.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Регистрации земельных участков предшествует юридическое оформление, закрепление установленных границ участков на местности, определение площадей земельных участков и составление соответствующих планов.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lastRenderedPageBreak/>
        <w:t>Эти работы выполняются в порядке землеустройства (межхозяйственного). Регистрация земельных участков проводится одновременно с учетом земель.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Для осуществления охраны землепользования и землевладения надо располагать сведениями о том, кто является землепользователем или землевладельцем и на какую конкретно территорию распространяется их право пользования и владения. Регистрация землепользований и землевладений охватывает круг вопросов, связанных с оформлением прав пользования и права собственности конкретными земельными участками и записью данных о них в соответствующих документах (земельно-кадастровых книгах и магнитных носителях АИС </w:t>
      </w:r>
      <w:r>
        <w:rPr>
          <w:color w:val="000000"/>
          <w:sz w:val="28"/>
          <w:szCs w:val="28"/>
        </w:rPr>
        <w:t>Г</w:t>
      </w:r>
      <w:r w:rsidRPr="001F3D89">
        <w:rPr>
          <w:color w:val="000000"/>
          <w:sz w:val="28"/>
          <w:szCs w:val="28"/>
        </w:rPr>
        <w:t>ЗК). Она содержит сведения о правовом положении земельных участков.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Основанием для регистрации землепользования является решение соответствующего государственного органа о предоставлении земельного участка юридическому или физическому лицу на соответствующие цели на основании предусмотренных законом необходимых документов, а также предоставленных документов о перенесении в натуру землеустроительного проекта и закреплении границ участка на местности. После оформления государственной регистрации землепользователю или собственнику выдают </w:t>
      </w:r>
      <w:r>
        <w:rPr>
          <w:color w:val="000000"/>
          <w:sz w:val="28"/>
          <w:szCs w:val="28"/>
        </w:rPr>
        <w:t xml:space="preserve">идентификационный </w:t>
      </w:r>
      <w:r w:rsidRPr="001F3D89">
        <w:rPr>
          <w:color w:val="000000"/>
          <w:sz w:val="28"/>
          <w:szCs w:val="28"/>
        </w:rPr>
        <w:t>документ (государственный акт установленной формы) на право пользования или право собственности на земельный участок вместе с планом этого участка. В решениях о предоставлении земельных участков указывается, для какой цели они отводятся и основные условия пользования землей.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Регистрация земельных участков подразделяется на </w:t>
      </w:r>
      <w:proofErr w:type="gramStart"/>
      <w:r w:rsidRPr="001F3D89">
        <w:rPr>
          <w:color w:val="000000"/>
          <w:sz w:val="28"/>
          <w:szCs w:val="28"/>
        </w:rPr>
        <w:t>основную</w:t>
      </w:r>
      <w:proofErr w:type="gramEnd"/>
      <w:r w:rsidRPr="001F3D89">
        <w:rPr>
          <w:color w:val="000000"/>
          <w:sz w:val="28"/>
          <w:szCs w:val="28"/>
        </w:rPr>
        <w:t xml:space="preserve"> (первичную) и текущую (последующую). При первичной регистрации производятся работы по оформлению новых земельных участков (землепользований и землевладений), систематизации и внесению соответствующих сведений в земельно-регистрационные документы.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Работы по оформлению всех законно происходящих изменений и внесение соответствующих уточнений в первичные регистрационные данные и документы осуществляются в порядке текущей регистрации землепользований. Таким образом, обеспечивается поддержание земельно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регистрационных данных на уровне современности.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 республике государственная регистрация земельных участков сложилась в определенную систему.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 отличие от учета земель, регистрация земельных участков охватывает не весь единый государственный земельный фонд, а лишь ту его территорию, которая предоставлена в пользование и собственность. Ее не ведут на свободных землях государственного запаса. Земельно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регистрационные сведения используются также при оценке земель. В новых условиях неизмеримо возросло значение регистрационных данных для усиления охраны права собственности и права землепользования, при проведении операций с земельными участками, в случаях изъятия земель в государственных надобностей, при решении земельных споров и т.п.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lastRenderedPageBreak/>
        <w:t>Учет земель, являясь составной частью земельного кадастра, представляет собой один из видов народнохозяйственного учета. Специфика методов его ведения обусловлена особенностями объекта - земли как средства производства и недвижимости. В отраслях народного хозяйства земля используется для различных целей и соответственно этому производится ее учет. Земля учитывается как место размещения жилых построек, промышленности, сельского и лесного хозяйства, предприятий транспорта, учреждений культуры, здравоохранения, военных организаций и учреждений и т.п.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 некоторых отраслях производства (сельское и лесное хозяйство), кроме учета земли как операционного базиса, необходим учет ее как производительной силы, как главного средства производства. Это обусловливает необходимость в получении специальных сведений об использовании и качественном состоянии земель. К ним относятся, прежде всего, данные о составе и качестве сельскохозяйственных угодий.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Для количественного отражения и качественной характеристики земель в земельном учете применяются натуральные измерители. Учет направлен на получение, обработку, анализ и хранение сведений о количестве, качестве и хозяйственном использовании земель, необходимых для рационального использования и охраны земельного фонда республики. При решении общегосударственных задач учет земель выступает как государственное мероприятие. Поэтому государство определяет задачи, содержание и порядок его ведения. Оно устанавливает: содержание земельно-учетной информации и методы ее получения; формы и содержание учетной и отчетной документации; сроки представления отчетности; органы, осуществляющие учет. Установленный порядок учета является обязательным на всей территории республики.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Объектом государственного учета является весь единый земельный фонд республики Казахстан. Государственный учет земель представляет собой определенную систему, которая включает учет количества и качества земель. Учет ведется по фактическому состоянию и использованию земель на основе доброкачественных планово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картографических материалов. Учету подлежит весь земельный фонд в разрезе административно- территориальных единиц, категорий земель и землепользователей, землепользований и угодий, нами предлагается следую</w:t>
      </w:r>
      <w:r>
        <w:rPr>
          <w:color w:val="000000"/>
          <w:sz w:val="28"/>
          <w:szCs w:val="28"/>
        </w:rPr>
        <w:t>щая схема классификации</w:t>
      </w:r>
      <w:r w:rsidRPr="001F3D89">
        <w:rPr>
          <w:color w:val="000000"/>
          <w:sz w:val="28"/>
          <w:szCs w:val="28"/>
        </w:rPr>
        <w:t>. Качество земельных угодий определяется по качеству почв, рельефу, составу травостоя, мелиоративному состоянию и т.п.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Поскольку объектом государственного учета земель является весь государственный земельный фонд, то учету подлежат все земли, входящие в его состав, независимо от того, в чьем пользовании и ведении они находятся, используются они или нет на данный момент.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center"/>
        <w:rPr>
          <w:color w:val="000000"/>
          <w:sz w:val="28"/>
          <w:szCs w:val="28"/>
        </w:rPr>
      </w:pPr>
      <w:r w:rsidRPr="00F276AD">
        <w:rPr>
          <w:b/>
          <w:color w:val="000000"/>
          <w:sz w:val="28"/>
          <w:szCs w:val="28"/>
        </w:rPr>
        <w:t>Классификация земельно-кадастровых единиц и элементов при учете земель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lastRenderedPageBreak/>
        <w:t xml:space="preserve"> Земельные ресурсы при учете можно классифицировать. Важно также установить согласованность по времени получения и записи соответствующих учетных сведений. Ясность и доступность данных учета облегчает практическое использование его результатов. Земельно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учетные сведения следует показывать не только в текстовой документации, но и обязательно отражать на планово</w:t>
      </w:r>
      <w:r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>картографической основе, что значительно облегчилось с введением учета на магнитных носителях с использованием компьютерной технологии, позволяющей хранить и выдавать информацию (цифровые таблицы, текст, графики, диаграммы, картограммы и электронные карты).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В зависимости от задач, содержания и специфики работ земельный учет, подразделяется </w:t>
      </w:r>
      <w:proofErr w:type="gramStart"/>
      <w:r w:rsidRPr="001F3D89">
        <w:rPr>
          <w:color w:val="000000"/>
          <w:sz w:val="28"/>
          <w:szCs w:val="28"/>
        </w:rPr>
        <w:t>на</w:t>
      </w:r>
      <w:proofErr w:type="gramEnd"/>
      <w:r w:rsidRPr="001F3D89">
        <w:rPr>
          <w:color w:val="000000"/>
          <w:sz w:val="28"/>
          <w:szCs w:val="28"/>
        </w:rPr>
        <w:t xml:space="preserve"> основной (первичный) и текущий (последующий). Эти два вида учета взаимосвязаны между собой и представляют определенные этапы единого процесса земельного учета.</w:t>
      </w:r>
    </w:p>
    <w:p w:rsidR="00397A8E" w:rsidRP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Составной частью земельного учета является инвентаризация земель, которая представляет собой единовременное учетное мероприятие. Ее проводят по мере необходимости с целью выявления соответствия данных, имеющихся в кадастровой документации, натуре (местности).</w:t>
      </w:r>
    </w:p>
    <w:p w:rsidR="00397A8E" w:rsidRPr="001F3D89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Земельный кадастр имеет тесную связь с отдельными видами народнохозяйственного учета, так как они тоже относятся к функции хозяйственного управления и направлены на осуществление процесса наблюдения, сбора, обработки и анализа информации для качественного отображения и качественной характеристики процессов в целях контроля и воздействия на их развитие. Для количественного отражения в народнохозяйственном учете, как и в земельном кадастре, применяются соответствующие измерители (натуральные, трудовые, стоимостные), абсолютные и относительные величины. Практика показывает, что нередко оспариваются чьи-то права на землю, и именно тогда большое значение имеет наличие факта государственной регистрации земель и их учета.</w:t>
      </w:r>
    </w:p>
    <w:p w:rsidR="00397A8E" w:rsidRDefault="00397A8E" w:rsidP="00397A8E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Большое место занимает, изучение количественного и качественного учета земель всех категорий, видов собственности и землепользования, ведение его в Республике Казахстан, методика присвоения кадастровых номеров для целей регистрации, автоматизация регистрации и учета земель. </w:t>
      </w:r>
    </w:p>
    <w:p w:rsidR="00751030" w:rsidRDefault="00751030"/>
    <w:sectPr w:rsidR="00751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446"/>
    <w:rsid w:val="00397A8E"/>
    <w:rsid w:val="00751030"/>
    <w:rsid w:val="00E0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7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7A8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7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7A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2360</Words>
  <Characters>13458</Characters>
  <Application>Microsoft Office Word</Application>
  <DocSecurity>0</DocSecurity>
  <Lines>112</Lines>
  <Paragraphs>31</Paragraphs>
  <ScaleCrop>false</ScaleCrop>
  <Company>diakov.net</Company>
  <LinksUpToDate>false</LinksUpToDate>
  <CharactersWithSpaces>15787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2021-11-05T05:05:00Z</dcterms:created>
  <dcterms:modified xsi:type="dcterms:W3CDTF">2021-11-05T05:06:00Z</dcterms:modified>
</cp:coreProperties>
</file>